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6"/>
        <w:widowControl/>
        <w:shd w:val="clear" w:color="auto" w:fill="FFFFFF"/>
        <w:spacing w:beforeAutospacing="0" w:afterAutospacing="0"/>
        <w:jc w:val="both"/>
        <w:rPr>
          <w:rFonts w:ascii="仿宋_GB2312" w:hAnsi="仿宋_GB2312" w:eastAsia="仿宋_GB2312" w:cs="仿宋_GB2312"/>
          <w:color w:val="000000"/>
          <w:kern w:val="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</w:rPr>
        <w:t>附件1：</w:t>
      </w:r>
    </w:p>
    <w:p>
      <w:pPr>
        <w:pStyle w:val="6"/>
        <w:widowControl/>
        <w:shd w:val="clear" w:color="auto" w:fill="FFFFFF"/>
        <w:spacing w:beforeAutospacing="0" w:afterAutospacing="0"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2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2"/>
          <w:sz w:val="28"/>
          <w:szCs w:val="28"/>
        </w:rPr>
        <w:t>报价函</w:t>
      </w:r>
    </w:p>
    <w:p>
      <w:pPr>
        <w:pStyle w:val="6"/>
        <w:widowControl/>
        <w:shd w:val="clear" w:color="auto" w:fill="FFFFFF"/>
        <w:spacing w:beforeAutospacing="0" w:afterAutospacing="0" w:line="360" w:lineRule="auto"/>
        <w:jc w:val="center"/>
        <w:rPr>
          <w:rFonts w:hint="eastAsia" w:ascii="方正小标宋简体" w:hAnsi="仿宋" w:eastAsia="方正小标宋简体" w:cstheme="minorBidi"/>
          <w:color w:val="000000"/>
          <w:kern w:val="2"/>
          <w:sz w:val="32"/>
          <w:szCs w:val="32"/>
        </w:rPr>
      </w:pPr>
    </w:p>
    <w:p>
      <w:pPr>
        <w:pStyle w:val="6"/>
        <w:widowControl/>
        <w:shd w:val="clear" w:color="auto" w:fill="FFFFFF"/>
        <w:spacing w:beforeAutospacing="0" w:afterAutospacing="0" w:line="360" w:lineRule="auto"/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致：合肥市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口腔医院</w:t>
      </w:r>
      <w:bookmarkStart w:id="0" w:name="_GoBack"/>
      <w:bookmarkEnd w:id="0"/>
    </w:p>
    <w:p>
      <w:pPr>
        <w:pStyle w:val="6"/>
        <w:widowControl/>
        <w:shd w:val="clear" w:color="auto" w:fill="FFFFFF"/>
        <w:spacing w:beforeAutospacing="0" w:afterAutospacing="0" w:line="360" w:lineRule="auto"/>
        <w:ind w:firstLine="480" w:firstLineChars="200"/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根据贵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院医疗设备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固定资产报废项目公开处置招标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我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公司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愿意参加投标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报废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设备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资产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总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报价为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eastAsia="zh-CN"/>
        </w:rPr>
        <w:t>¥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u w:val="none"/>
          <w:lang w:val="en-US" w:eastAsia="zh-CN"/>
        </w:rPr>
        <w:t>元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(大写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人民币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u w:val="single"/>
          <w:lang w:val="en-US" w:eastAsia="zh-CN"/>
        </w:rPr>
        <w:t xml:space="preserve">                    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元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，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分项报价为：</w:t>
      </w:r>
    </w:p>
    <w:tbl>
      <w:tblPr>
        <w:tblStyle w:val="8"/>
        <w:tblW w:w="83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3420"/>
        <w:gridCol w:w="1725"/>
        <w:gridCol w:w="1548"/>
        <w:gridCol w:w="8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30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3420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  <w:t>分项目名称</w:t>
            </w:r>
          </w:p>
        </w:tc>
        <w:tc>
          <w:tcPr>
            <w:tcW w:w="1725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  <w:t>设备数量(件)</w:t>
            </w:r>
          </w:p>
        </w:tc>
        <w:tc>
          <w:tcPr>
            <w:tcW w:w="1548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  <w:t>报价（元）</w:t>
            </w:r>
          </w:p>
        </w:tc>
        <w:tc>
          <w:tcPr>
            <w:tcW w:w="897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730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420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  <w:t>医疗设备固定资产报废（一）</w:t>
            </w:r>
          </w:p>
        </w:tc>
        <w:tc>
          <w:tcPr>
            <w:tcW w:w="1725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  <w:t>80</w:t>
            </w:r>
          </w:p>
        </w:tc>
        <w:tc>
          <w:tcPr>
            <w:tcW w:w="1548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97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730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420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  <w:t>医疗设备固定资产报废（二）</w:t>
            </w:r>
          </w:p>
        </w:tc>
        <w:tc>
          <w:tcPr>
            <w:tcW w:w="1725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  <w:t>37</w:t>
            </w:r>
          </w:p>
        </w:tc>
        <w:tc>
          <w:tcPr>
            <w:tcW w:w="1548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97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730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20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1725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  <w:t>117</w:t>
            </w:r>
          </w:p>
        </w:tc>
        <w:tc>
          <w:tcPr>
            <w:tcW w:w="1548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97" w:type="dxa"/>
            <w:vAlign w:val="center"/>
          </w:tcPr>
          <w:p>
            <w:pPr>
              <w:pStyle w:val="6"/>
              <w:widowControl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pStyle w:val="6"/>
        <w:widowControl/>
        <w:shd w:val="clear" w:color="auto" w:fill="FFFFFF"/>
        <w:spacing w:beforeAutospacing="0" w:afterAutospacing="0" w:line="360" w:lineRule="auto"/>
        <w:rPr>
          <w:rFonts w:hint="eastAsia" w:ascii="宋体" w:hAnsi="宋体" w:eastAsia="宋体" w:cs="宋体"/>
          <w:color w:val="000000"/>
          <w:kern w:val="2"/>
          <w:sz w:val="24"/>
          <w:szCs w:val="24"/>
        </w:rPr>
      </w:pPr>
    </w:p>
    <w:p>
      <w:pPr>
        <w:pStyle w:val="6"/>
        <w:widowControl/>
        <w:shd w:val="clear" w:color="auto" w:fill="FFFFFF"/>
        <w:spacing w:beforeAutospacing="0" w:afterAutospacing="0" w:line="360" w:lineRule="auto"/>
        <w:ind w:firstLine="480" w:firstLineChars="200"/>
        <w:rPr>
          <w:rFonts w:hint="eastAsia" w:ascii="宋体" w:hAnsi="宋体" w:eastAsia="宋体" w:cs="宋体"/>
          <w:color w:val="000000"/>
          <w:kern w:val="2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并承诺以下内容：</w:t>
      </w:r>
    </w:p>
    <w:p>
      <w:pPr>
        <w:pStyle w:val="6"/>
        <w:widowControl/>
        <w:shd w:val="clear" w:color="auto" w:fill="FFFFFF"/>
        <w:spacing w:beforeAutospacing="0" w:afterAutospacing="0" w:line="360" w:lineRule="auto"/>
        <w:ind w:firstLine="480" w:firstLineChars="200"/>
        <w:rPr>
          <w:rFonts w:hint="eastAsia" w:ascii="宋体" w:hAnsi="宋体" w:eastAsia="宋体" w:cs="宋体"/>
          <w:color w:val="000000"/>
          <w:kern w:val="2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1.中标后按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院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方通知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要求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一次性付清全部货款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如超时不交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则视为放弃中标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由后面报价高的投标人依次递补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。</w:t>
      </w:r>
    </w:p>
    <w:p>
      <w:pPr>
        <w:pStyle w:val="6"/>
        <w:widowControl/>
        <w:shd w:val="clear" w:color="auto" w:fill="FFFFFF"/>
        <w:spacing w:beforeAutospacing="0" w:afterAutospacing="0" w:line="360" w:lineRule="auto"/>
        <w:ind w:firstLine="480" w:firstLineChars="200"/>
        <w:rPr>
          <w:rFonts w:hint="eastAsia" w:ascii="宋体" w:hAnsi="宋体" w:eastAsia="宋体" w:cs="宋体"/>
          <w:color w:val="000000"/>
          <w:kern w:val="2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2.货款交清后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需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在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院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方规定工作日内搬完并清场。</w:t>
      </w:r>
    </w:p>
    <w:p>
      <w:pPr>
        <w:pStyle w:val="6"/>
        <w:widowControl/>
        <w:shd w:val="clear" w:color="auto" w:fill="FFFFFF"/>
        <w:spacing w:beforeAutospacing="0" w:afterAutospacing="0" w:line="360" w:lineRule="auto"/>
        <w:ind w:firstLine="480" w:firstLineChars="200"/>
        <w:rPr>
          <w:rFonts w:hint="eastAsia" w:ascii="宋体" w:hAnsi="宋体" w:eastAsia="宋体" w:cs="宋体"/>
          <w:color w:val="000000"/>
          <w:kern w:val="2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3.拆搬物资时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需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听从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院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方工作人员指挥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不损坏其他设施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运输和拆、装、卸等费用由中标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人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承担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装卸及运输过程中发生的一切安全事故均由中标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人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负责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与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院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方无关。如因中标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人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拆搬物资给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院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方造成损失的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损失另外据实赔偿。</w:t>
      </w:r>
    </w:p>
    <w:p>
      <w:pPr>
        <w:pStyle w:val="6"/>
        <w:widowControl/>
        <w:shd w:val="clear" w:color="auto" w:fill="FFFFFF"/>
        <w:spacing w:beforeAutospacing="0" w:afterAutospacing="0" w:line="360" w:lineRule="auto"/>
        <w:rPr>
          <w:rFonts w:hint="eastAsia" w:ascii="宋体" w:hAnsi="宋体" w:eastAsia="宋体" w:cs="宋体"/>
          <w:color w:val="000000"/>
          <w:kern w:val="2"/>
          <w:sz w:val="24"/>
          <w:szCs w:val="24"/>
        </w:rPr>
      </w:pPr>
    </w:p>
    <w:p>
      <w:pPr>
        <w:pStyle w:val="6"/>
        <w:widowControl/>
        <w:shd w:val="clear" w:color="auto" w:fill="FFFFFF"/>
        <w:spacing w:beforeAutospacing="0" w:afterAutospacing="0" w:line="360" w:lineRule="auto"/>
        <w:rPr>
          <w:rFonts w:hint="eastAsia" w:ascii="宋体" w:hAnsi="宋体" w:eastAsia="宋体" w:cs="宋体"/>
          <w:color w:val="000000"/>
          <w:kern w:val="2"/>
          <w:sz w:val="24"/>
          <w:szCs w:val="24"/>
        </w:rPr>
      </w:pPr>
    </w:p>
    <w:p>
      <w:pPr>
        <w:pStyle w:val="6"/>
        <w:widowControl/>
        <w:shd w:val="clear" w:color="auto" w:fill="FFFFFF"/>
        <w:spacing w:beforeAutospacing="0" w:afterAutospacing="0" w:line="360" w:lineRule="auto"/>
        <w:rPr>
          <w:rFonts w:hint="eastAsia" w:ascii="宋体" w:hAnsi="宋体" w:eastAsia="宋体" w:cs="宋体"/>
          <w:color w:val="000000"/>
          <w:kern w:val="2"/>
          <w:sz w:val="24"/>
          <w:szCs w:val="24"/>
        </w:rPr>
      </w:pPr>
    </w:p>
    <w:p>
      <w:pPr>
        <w:pStyle w:val="6"/>
        <w:widowControl/>
        <w:shd w:val="clear" w:color="auto" w:fill="FFFFFF"/>
        <w:spacing w:beforeAutospacing="0" w:afterAutospacing="0" w:line="360" w:lineRule="auto"/>
        <w:jc w:val="center"/>
        <w:rPr>
          <w:rFonts w:hint="eastAsia" w:ascii="宋体" w:hAnsi="宋体" w:eastAsia="宋体" w:cs="宋体"/>
          <w:color w:val="000000"/>
          <w:kern w:val="2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 xml:space="preserve">                            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投标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>公司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（盖章）：</w:t>
      </w:r>
    </w:p>
    <w:p>
      <w:pPr>
        <w:pStyle w:val="6"/>
        <w:widowControl/>
        <w:shd w:val="clear" w:color="auto" w:fill="FFFFFF"/>
        <w:spacing w:beforeAutospacing="0" w:afterAutospacing="0" w:line="360" w:lineRule="auto"/>
        <w:jc w:val="center"/>
        <w:rPr>
          <w:rFonts w:hint="default" w:ascii="宋体" w:hAnsi="宋体" w:eastAsia="宋体" w:cs="宋体"/>
          <w:color w:val="000000"/>
          <w:kern w:val="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val="en-US" w:eastAsia="zh-CN"/>
        </w:rPr>
        <w:t xml:space="preserve">                  投标人：</w:t>
      </w:r>
    </w:p>
    <w:p>
      <w:pPr>
        <w:pStyle w:val="6"/>
        <w:widowControl/>
        <w:shd w:val="clear" w:color="auto" w:fill="FFFFFF"/>
        <w:spacing w:beforeAutospacing="0" w:afterAutospacing="0" w:line="360" w:lineRule="auto"/>
        <w:ind w:firstLine="4800" w:firstLineChars="2000"/>
        <w:jc w:val="both"/>
        <w:rPr>
          <w:rFonts w:hint="eastAsia" w:ascii="宋体" w:hAnsi="宋体" w:eastAsia="宋体" w:cs="宋体"/>
          <w:color w:val="000000"/>
          <w:kern w:val="2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联系方式：</w:t>
      </w:r>
    </w:p>
    <w:p>
      <w:pPr>
        <w:pStyle w:val="6"/>
        <w:widowControl/>
        <w:shd w:val="clear" w:color="auto" w:fill="FFFFFF"/>
        <w:spacing w:beforeAutospacing="0" w:afterAutospacing="0" w:line="360" w:lineRule="auto"/>
        <w:ind w:firstLine="4800" w:firstLineChars="2000"/>
        <w:jc w:val="both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lang w:eastAsia="zh-CN"/>
        </w:rPr>
        <w:t>日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</w:rPr>
        <w:t>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wZGQxMTU2ZDBhMmJlMTRhMjRjMTQ4N2Y5ZDAzM2UifQ=="/>
  </w:docVars>
  <w:rsids>
    <w:rsidRoot w:val="7AD45A59"/>
    <w:rsid w:val="00004AE5"/>
    <w:rsid w:val="00025F92"/>
    <w:rsid w:val="00031B0E"/>
    <w:rsid w:val="0005682F"/>
    <w:rsid w:val="0005711F"/>
    <w:rsid w:val="000A118D"/>
    <w:rsid w:val="000A3BEA"/>
    <w:rsid w:val="00101462"/>
    <w:rsid w:val="00123683"/>
    <w:rsid w:val="00125EE6"/>
    <w:rsid w:val="0023687D"/>
    <w:rsid w:val="002415EB"/>
    <w:rsid w:val="0029162B"/>
    <w:rsid w:val="002C7C91"/>
    <w:rsid w:val="003265E3"/>
    <w:rsid w:val="00390D9C"/>
    <w:rsid w:val="003C1188"/>
    <w:rsid w:val="003D16A4"/>
    <w:rsid w:val="003F005E"/>
    <w:rsid w:val="00454C41"/>
    <w:rsid w:val="004671A7"/>
    <w:rsid w:val="004B18E0"/>
    <w:rsid w:val="004D2562"/>
    <w:rsid w:val="004D4513"/>
    <w:rsid w:val="004D4FCE"/>
    <w:rsid w:val="004E14DC"/>
    <w:rsid w:val="00516545"/>
    <w:rsid w:val="00570173"/>
    <w:rsid w:val="005A2EE7"/>
    <w:rsid w:val="005F5A47"/>
    <w:rsid w:val="00687D93"/>
    <w:rsid w:val="006B20AA"/>
    <w:rsid w:val="0072464F"/>
    <w:rsid w:val="00760956"/>
    <w:rsid w:val="00761C42"/>
    <w:rsid w:val="00771595"/>
    <w:rsid w:val="00774A20"/>
    <w:rsid w:val="00781DD4"/>
    <w:rsid w:val="007A3E3C"/>
    <w:rsid w:val="007D07E5"/>
    <w:rsid w:val="00833772"/>
    <w:rsid w:val="008341BD"/>
    <w:rsid w:val="008D611A"/>
    <w:rsid w:val="008E183B"/>
    <w:rsid w:val="008F2228"/>
    <w:rsid w:val="0094463E"/>
    <w:rsid w:val="009702DE"/>
    <w:rsid w:val="00974655"/>
    <w:rsid w:val="00981B9B"/>
    <w:rsid w:val="009A7CB0"/>
    <w:rsid w:val="009D420F"/>
    <w:rsid w:val="009F3F97"/>
    <w:rsid w:val="00A13631"/>
    <w:rsid w:val="00A13ABE"/>
    <w:rsid w:val="00A20AAA"/>
    <w:rsid w:val="00A22F3F"/>
    <w:rsid w:val="00A3283D"/>
    <w:rsid w:val="00A40EA5"/>
    <w:rsid w:val="00A47315"/>
    <w:rsid w:val="00A5022F"/>
    <w:rsid w:val="00AB4304"/>
    <w:rsid w:val="00B05CBF"/>
    <w:rsid w:val="00B143FD"/>
    <w:rsid w:val="00B46AD3"/>
    <w:rsid w:val="00B617CB"/>
    <w:rsid w:val="00B93274"/>
    <w:rsid w:val="00B9718E"/>
    <w:rsid w:val="00BC0D18"/>
    <w:rsid w:val="00BF32E0"/>
    <w:rsid w:val="00CA5BF2"/>
    <w:rsid w:val="00CA6F08"/>
    <w:rsid w:val="00D154E1"/>
    <w:rsid w:val="00D2172F"/>
    <w:rsid w:val="00D21F71"/>
    <w:rsid w:val="00D27104"/>
    <w:rsid w:val="00D2766C"/>
    <w:rsid w:val="00D34013"/>
    <w:rsid w:val="00D52F4A"/>
    <w:rsid w:val="00DA38BE"/>
    <w:rsid w:val="00DC1F7D"/>
    <w:rsid w:val="00DD08AC"/>
    <w:rsid w:val="00DE1BA1"/>
    <w:rsid w:val="00E12EF5"/>
    <w:rsid w:val="00E5620E"/>
    <w:rsid w:val="00E660B3"/>
    <w:rsid w:val="00EC6903"/>
    <w:rsid w:val="00ED7F50"/>
    <w:rsid w:val="00F0051D"/>
    <w:rsid w:val="00F0067A"/>
    <w:rsid w:val="00F16A96"/>
    <w:rsid w:val="00F6010A"/>
    <w:rsid w:val="00F60139"/>
    <w:rsid w:val="00F6637F"/>
    <w:rsid w:val="00F76AA5"/>
    <w:rsid w:val="00FF4C6E"/>
    <w:rsid w:val="028E53E9"/>
    <w:rsid w:val="06BE7F89"/>
    <w:rsid w:val="08B51480"/>
    <w:rsid w:val="0A1166B9"/>
    <w:rsid w:val="0EFD431D"/>
    <w:rsid w:val="10E741A0"/>
    <w:rsid w:val="136160CC"/>
    <w:rsid w:val="1A9E2072"/>
    <w:rsid w:val="1BAF1235"/>
    <w:rsid w:val="1C8D0A51"/>
    <w:rsid w:val="29D97CB9"/>
    <w:rsid w:val="2A7143EE"/>
    <w:rsid w:val="2DEC191C"/>
    <w:rsid w:val="2E431281"/>
    <w:rsid w:val="32786EF6"/>
    <w:rsid w:val="37A150EB"/>
    <w:rsid w:val="37BB3323"/>
    <w:rsid w:val="3D2C0625"/>
    <w:rsid w:val="418E1848"/>
    <w:rsid w:val="43413334"/>
    <w:rsid w:val="490B6671"/>
    <w:rsid w:val="502A50E5"/>
    <w:rsid w:val="5039319E"/>
    <w:rsid w:val="5D845B29"/>
    <w:rsid w:val="62027DE1"/>
    <w:rsid w:val="705C7751"/>
    <w:rsid w:val="73C3180E"/>
    <w:rsid w:val="74A93A84"/>
    <w:rsid w:val="7AD45A59"/>
    <w:rsid w:val="7E3A2646"/>
    <w:rsid w:val="7FA11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autoRedefine/>
    <w:qFormat/>
    <w:uiPriority w:val="0"/>
    <w:rPr>
      <w:sz w:val="18"/>
      <w:szCs w:val="18"/>
    </w:rPr>
  </w:style>
  <w:style w:type="paragraph" w:styleId="4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Char"/>
    <w:basedOn w:val="9"/>
    <w:link w:val="5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9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9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CBC3BA-05E8-4317-9A1A-A3626E83563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169</Words>
  <Characters>965</Characters>
  <Lines>8</Lines>
  <Paragraphs>2</Paragraphs>
  <TotalTime>15</TotalTime>
  <ScaleCrop>false</ScaleCrop>
  <LinksUpToDate>false</LinksUpToDate>
  <CharactersWithSpaces>1132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2020-10-26T08:26:00Z</dcterms:created>
  <dc:creator>左右</dc:creator>
  <cp:lastModifiedBy>合肥市口设备科</cp:lastModifiedBy>
  <cp:lastPrinted>2020-11-05T00:07:00Z</cp:lastPrinted>
  <dcterms:modified xsi:type="dcterms:W3CDTF">2024-01-03T00:30:07Z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8578704DC1484F91B88F8BAB91E77672_12</vt:lpwstr>
  </property>
</Properties>
</file>